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7076" w:rsidRDefault="00546784">
      <w:pPr>
        <w:widowControl w:val="0"/>
        <w:tabs>
          <w:tab w:val="left" w:pos="6770"/>
        </w:tabs>
        <w:spacing w:after="0"/>
        <w:rPr>
          <w:b/>
          <w:i/>
          <w:sz w:val="32"/>
          <w:lang w:val="sv-SE" w:eastAsia="ko-KR"/>
        </w:rPr>
      </w:pPr>
      <w:r>
        <w:rPr>
          <w:b/>
          <w:noProof/>
          <w:sz w:val="24"/>
          <w:lang w:val="en-US"/>
        </w:rPr>
        <w:t>3GPP TSG-RAN WG2 NR Ad Hoc #</w:t>
      </w:r>
      <w:r>
        <w:rPr>
          <w:rFonts w:hint="eastAsia"/>
          <w:b/>
          <w:noProof/>
          <w:sz w:val="24"/>
          <w:lang w:val="en-US" w:eastAsia="ko-KR"/>
        </w:rPr>
        <w:t>3</w:t>
      </w:r>
      <w:r>
        <w:rPr>
          <w:b/>
          <w:sz w:val="24"/>
          <w:lang w:val="sv-SE"/>
        </w:rPr>
        <w:tab/>
      </w:r>
      <w:r>
        <w:rPr>
          <w:b/>
          <w:sz w:val="24"/>
          <w:lang w:val="sv-SE"/>
        </w:rPr>
        <w:tab/>
      </w:r>
      <w:r>
        <w:rPr>
          <w:b/>
          <w:sz w:val="24"/>
          <w:lang w:val="sv-SE" w:eastAsia="ko-KR"/>
        </w:rPr>
        <w:t xml:space="preserve">     </w:t>
      </w:r>
      <w:r>
        <w:rPr>
          <w:b/>
          <w:i/>
          <w:sz w:val="32"/>
          <w:lang w:val="sv-SE" w:eastAsia="ko-KR"/>
        </w:rPr>
        <w:t>R2-1</w:t>
      </w:r>
      <w:r>
        <w:rPr>
          <w:rFonts w:hint="eastAsia"/>
          <w:b/>
          <w:i/>
          <w:sz w:val="32"/>
          <w:lang w:val="sv-SE" w:eastAsia="ko-KR"/>
        </w:rPr>
        <w:t>80</w:t>
      </w:r>
      <w:r w:rsidR="00A23EE2">
        <w:rPr>
          <w:b/>
          <w:i/>
          <w:sz w:val="32"/>
          <w:lang w:val="sv-SE" w:eastAsia="ko-KR"/>
        </w:rPr>
        <w:t>1235</w:t>
      </w:r>
    </w:p>
    <w:p w:rsidR="00737076" w:rsidRDefault="00546784">
      <w:pPr>
        <w:tabs>
          <w:tab w:val="left" w:pos="1985"/>
        </w:tabs>
        <w:spacing w:after="60" w:line="288" w:lineRule="auto"/>
        <w:rPr>
          <w:b/>
          <w:noProof/>
          <w:sz w:val="24"/>
          <w:lang w:val="en-US" w:eastAsia="ko-KR"/>
        </w:rPr>
      </w:pPr>
      <w:r>
        <w:rPr>
          <w:rFonts w:hint="eastAsia"/>
          <w:b/>
          <w:noProof/>
          <w:sz w:val="24"/>
          <w:lang w:val="en-US" w:eastAsia="ko-KR"/>
        </w:rPr>
        <w:t>Vancouver</w:t>
      </w:r>
      <w:r>
        <w:rPr>
          <w:b/>
          <w:noProof/>
          <w:sz w:val="24"/>
          <w:lang w:val="en-US" w:eastAsia="ko-KR"/>
        </w:rPr>
        <w:t xml:space="preserve">, </w:t>
      </w:r>
      <w:r>
        <w:rPr>
          <w:rFonts w:hint="eastAsia"/>
          <w:b/>
          <w:noProof/>
          <w:sz w:val="24"/>
          <w:lang w:val="en-US" w:eastAsia="ko-KR"/>
        </w:rPr>
        <w:t>Canada</w:t>
      </w:r>
      <w:r>
        <w:rPr>
          <w:b/>
          <w:noProof/>
          <w:sz w:val="24"/>
          <w:lang w:val="en-US" w:eastAsia="ko-KR"/>
        </w:rPr>
        <w:t xml:space="preserve">, </w:t>
      </w:r>
      <w:r>
        <w:rPr>
          <w:rFonts w:hint="eastAsia"/>
          <w:b/>
          <w:noProof/>
          <w:sz w:val="24"/>
          <w:lang w:val="en-US" w:eastAsia="ko-KR"/>
        </w:rPr>
        <w:t>22</w:t>
      </w:r>
      <w:r>
        <w:rPr>
          <w:b/>
          <w:noProof/>
          <w:sz w:val="24"/>
          <w:lang w:val="en-US" w:eastAsia="ko-KR"/>
        </w:rPr>
        <w:t xml:space="preserve"> –</w:t>
      </w:r>
      <w:r>
        <w:rPr>
          <w:rFonts w:hint="eastAsia"/>
          <w:b/>
          <w:noProof/>
          <w:sz w:val="24"/>
          <w:lang w:val="en-US" w:eastAsia="ko-KR"/>
        </w:rPr>
        <w:t xml:space="preserve"> 26 January</w:t>
      </w:r>
      <w:r>
        <w:rPr>
          <w:b/>
          <w:noProof/>
          <w:sz w:val="24"/>
          <w:lang w:val="en-US" w:eastAsia="ko-KR"/>
        </w:rPr>
        <w:t>, 201</w:t>
      </w:r>
      <w:r>
        <w:rPr>
          <w:rFonts w:hint="eastAsia"/>
          <w:b/>
          <w:noProof/>
          <w:sz w:val="24"/>
          <w:lang w:val="en-US" w:eastAsia="ko-KR"/>
        </w:rPr>
        <w:t>8</w:t>
      </w:r>
    </w:p>
    <w:p w:rsidR="00737076" w:rsidRDefault="00546784">
      <w:pPr>
        <w:tabs>
          <w:tab w:val="left" w:pos="1985"/>
        </w:tabs>
        <w:spacing w:after="60" w:line="288" w:lineRule="auto"/>
        <w:rPr>
          <w:rFonts w:cs="Arial"/>
          <w:noProof/>
          <w:sz w:val="28"/>
          <w:szCs w:val="28"/>
          <w:lang w:val="en-US" w:eastAsia="ko-KR"/>
        </w:rPr>
      </w:pPr>
      <w:r>
        <w:rPr>
          <w:rFonts w:cs="Arial"/>
          <w:b/>
          <w:noProof/>
          <w:sz w:val="28"/>
          <w:szCs w:val="28"/>
          <w:lang w:val="en-US" w:eastAsia="ko-KR"/>
        </w:rPr>
        <w:t>Agenda Item</w:t>
      </w:r>
      <w:r>
        <w:rPr>
          <w:rFonts w:cs="Arial"/>
          <w:b/>
          <w:noProof/>
          <w:sz w:val="28"/>
          <w:szCs w:val="28"/>
          <w:lang w:val="en-US" w:eastAsia="ko-KR"/>
        </w:rPr>
        <w:tab/>
      </w:r>
      <w:r>
        <w:rPr>
          <w:rFonts w:cs="Arial"/>
          <w:b/>
          <w:noProof/>
          <w:sz w:val="28"/>
          <w:szCs w:val="28"/>
          <w:lang w:val="en-US" w:eastAsia="ko-KR"/>
        </w:rPr>
        <w:tab/>
      </w:r>
      <w:r w:rsidR="00A23EE2">
        <w:rPr>
          <w:rFonts w:ascii="Times New Roman" w:hAnsi="Times New Roman"/>
          <w:noProof/>
          <w:sz w:val="28"/>
          <w:szCs w:val="28"/>
          <w:lang w:val="en-US" w:eastAsia="ko-KR"/>
        </w:rPr>
        <w:t>10</w:t>
      </w:r>
      <w:r>
        <w:rPr>
          <w:rFonts w:ascii="Times New Roman" w:hAnsi="Times New Roman"/>
          <w:noProof/>
          <w:sz w:val="28"/>
          <w:szCs w:val="28"/>
          <w:lang w:val="en-US" w:eastAsia="ko-KR"/>
        </w:rPr>
        <w:t>.</w:t>
      </w:r>
      <w:r w:rsidR="00A23EE2">
        <w:rPr>
          <w:rFonts w:ascii="Times New Roman" w:hAnsi="Times New Roman"/>
          <w:noProof/>
          <w:sz w:val="28"/>
          <w:szCs w:val="28"/>
          <w:lang w:val="en-US" w:eastAsia="ko-KR"/>
        </w:rPr>
        <w:t>3</w:t>
      </w:r>
      <w:r>
        <w:rPr>
          <w:rFonts w:ascii="Times New Roman" w:hAnsi="Times New Roman"/>
          <w:noProof/>
          <w:sz w:val="28"/>
          <w:szCs w:val="28"/>
          <w:lang w:val="en-US" w:eastAsia="ko-KR"/>
        </w:rPr>
        <w:t>.</w:t>
      </w:r>
      <w:r w:rsidR="00A23EE2">
        <w:rPr>
          <w:rFonts w:ascii="Times New Roman" w:hAnsi="Times New Roman"/>
          <w:noProof/>
          <w:sz w:val="28"/>
          <w:szCs w:val="28"/>
          <w:lang w:val="en-US" w:eastAsia="ko-KR"/>
        </w:rPr>
        <w:t>3</w:t>
      </w:r>
      <w:r>
        <w:rPr>
          <w:rFonts w:ascii="Times New Roman" w:hAnsi="Times New Roman"/>
          <w:noProof/>
          <w:sz w:val="28"/>
          <w:szCs w:val="28"/>
          <w:lang w:val="en-US" w:eastAsia="ko-KR"/>
        </w:rPr>
        <w:t>.</w:t>
      </w:r>
      <w:r w:rsidR="00A23EE2">
        <w:rPr>
          <w:rFonts w:ascii="Times New Roman" w:hAnsi="Times New Roman"/>
          <w:noProof/>
          <w:sz w:val="28"/>
          <w:szCs w:val="28"/>
          <w:lang w:val="en-US" w:eastAsia="ko-KR"/>
        </w:rPr>
        <w:t>5</w:t>
      </w:r>
      <w:r>
        <w:rPr>
          <w:rFonts w:ascii="Times New Roman" w:hAnsi="Times New Roman"/>
          <w:noProof/>
          <w:sz w:val="28"/>
          <w:szCs w:val="28"/>
          <w:lang w:val="en-US" w:eastAsia="ko-KR"/>
        </w:rPr>
        <w:t xml:space="preserve"> (</w:t>
      </w:r>
      <w:proofErr w:type="spellStart"/>
      <w:r>
        <w:rPr>
          <w:sz w:val="24"/>
          <w:lang w:val="en-US" w:eastAsia="ko-KR"/>
        </w:rPr>
        <w:t>NR_newRAT</w:t>
      </w:r>
      <w:proofErr w:type="spellEnd"/>
      <w:r>
        <w:rPr>
          <w:sz w:val="24"/>
          <w:lang w:val="en-US" w:eastAsia="ko-KR"/>
        </w:rPr>
        <w:t>-Core</w:t>
      </w:r>
      <w:r>
        <w:rPr>
          <w:rFonts w:ascii="Times New Roman" w:hAnsi="Times New Roman"/>
          <w:noProof/>
          <w:sz w:val="28"/>
          <w:szCs w:val="28"/>
          <w:lang w:val="en-US" w:eastAsia="ko-KR"/>
        </w:rPr>
        <w:t>)</w:t>
      </w:r>
    </w:p>
    <w:p w:rsidR="00737076" w:rsidRDefault="00546784">
      <w:pPr>
        <w:tabs>
          <w:tab w:val="left" w:pos="1985"/>
        </w:tabs>
        <w:spacing w:after="60" w:line="288" w:lineRule="auto"/>
        <w:rPr>
          <w:rFonts w:cs="Arial"/>
          <w:noProof/>
          <w:sz w:val="28"/>
          <w:szCs w:val="28"/>
          <w:lang w:val="en-US" w:eastAsia="ko-KR"/>
        </w:rPr>
      </w:pPr>
      <w:r>
        <w:rPr>
          <w:rFonts w:cs="Arial"/>
          <w:b/>
          <w:noProof/>
          <w:sz w:val="28"/>
          <w:szCs w:val="28"/>
          <w:lang w:val="en-US" w:eastAsia="ko-KR"/>
        </w:rPr>
        <w:t xml:space="preserve">Source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LG Electronics Inc.</w:t>
      </w:r>
    </w:p>
    <w:p w:rsidR="00737076" w:rsidRDefault="00546784">
      <w:pPr>
        <w:tabs>
          <w:tab w:val="left" w:pos="1985"/>
        </w:tabs>
        <w:spacing w:after="60" w:line="288" w:lineRule="auto"/>
        <w:rPr>
          <w:rFonts w:ascii="Times New Roman" w:hAnsi="Times New Roman"/>
          <w:b/>
          <w:noProof/>
          <w:sz w:val="28"/>
          <w:szCs w:val="28"/>
          <w:lang w:eastAsia="ko-KR"/>
        </w:rPr>
      </w:pPr>
      <w:r>
        <w:rPr>
          <w:rFonts w:cs="Arial"/>
          <w:b/>
          <w:noProof/>
          <w:sz w:val="28"/>
          <w:szCs w:val="28"/>
          <w:lang w:val="en-US" w:eastAsia="ko-KR"/>
        </w:rPr>
        <w:t xml:space="preserve">Title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PDCP and RLC behavior for packet duplic</w:t>
      </w:r>
      <w:bookmarkStart w:id="0" w:name="_GoBack"/>
      <w:bookmarkEnd w:id="0"/>
      <w:r>
        <w:rPr>
          <w:rFonts w:ascii="Times New Roman" w:hAnsi="Times New Roman"/>
          <w:noProof/>
          <w:sz w:val="28"/>
          <w:szCs w:val="28"/>
          <w:lang w:val="en-US" w:eastAsia="ko-KR"/>
        </w:rPr>
        <w:t>ation</w:t>
      </w:r>
    </w:p>
    <w:p w:rsidR="00737076" w:rsidRDefault="00546784">
      <w:pPr>
        <w:tabs>
          <w:tab w:val="left" w:pos="1985"/>
        </w:tabs>
        <w:spacing w:after="60" w:line="288" w:lineRule="auto"/>
        <w:rPr>
          <w:rFonts w:ascii="Times New Roman" w:hAnsi="Times New Roman"/>
          <w:noProof/>
          <w:sz w:val="28"/>
          <w:szCs w:val="28"/>
          <w:lang w:val="en-US" w:eastAsia="ko-KR"/>
        </w:rPr>
      </w:pPr>
      <w:r>
        <w:rPr>
          <w:rFonts w:cs="Arial"/>
          <w:b/>
          <w:noProof/>
          <w:sz w:val="28"/>
          <w:szCs w:val="28"/>
          <w:lang w:val="en-US" w:eastAsia="ko-KR"/>
        </w:rPr>
        <w:t xml:space="preserve">Document for </w:t>
      </w:r>
      <w:r>
        <w:rPr>
          <w:rFonts w:cs="Arial"/>
          <w:b/>
          <w:noProof/>
          <w:sz w:val="28"/>
          <w:szCs w:val="28"/>
          <w:lang w:val="en-US" w:eastAsia="ko-KR"/>
        </w:rPr>
        <w:tab/>
      </w:r>
      <w:r>
        <w:rPr>
          <w:rFonts w:cs="Arial"/>
          <w:b/>
          <w:noProof/>
          <w:sz w:val="28"/>
          <w:szCs w:val="28"/>
          <w:lang w:val="en-US" w:eastAsia="ko-KR"/>
        </w:rPr>
        <w:tab/>
      </w:r>
      <w:r>
        <w:rPr>
          <w:rFonts w:ascii="Times New Roman" w:hAnsi="Times New Roman"/>
          <w:noProof/>
          <w:sz w:val="28"/>
          <w:szCs w:val="28"/>
          <w:lang w:val="en-US" w:eastAsia="ko-KR"/>
        </w:rPr>
        <w:t>Discussion and Decision</w:t>
      </w:r>
    </w:p>
    <w:p w:rsidR="00737076" w:rsidRDefault="00546784">
      <w:pPr>
        <w:pStyle w:val="1"/>
      </w:pPr>
      <w:r>
        <w:t>Introduction</w:t>
      </w:r>
    </w:p>
    <w:p w:rsidR="00737076" w:rsidRDefault="00546784">
      <w:pPr>
        <w:jc w:val="left"/>
        <w:rPr>
          <w:rFonts w:ascii="Times New Roman" w:eastAsia="맑은 고딕" w:hAnsi="Times New Roman"/>
          <w:sz w:val="22"/>
          <w:szCs w:val="22"/>
          <w:lang w:eastAsia="ko-KR"/>
        </w:rPr>
      </w:pPr>
      <w:bookmarkStart w:id="1" w:name="_Ref178064866"/>
      <w:r>
        <w:rPr>
          <w:rFonts w:ascii="Times New Roman" w:eastAsia="맑은 고딕" w:hAnsi="Times New Roman" w:hint="eastAsia"/>
          <w:sz w:val="22"/>
          <w:szCs w:val="22"/>
          <w:lang w:eastAsia="ko-KR"/>
        </w:rPr>
        <w:t xml:space="preserve">This </w:t>
      </w:r>
      <w:r>
        <w:rPr>
          <w:rFonts w:ascii="Times New Roman" w:eastAsia="맑은 고딕" w:hAnsi="Times New Roman"/>
          <w:sz w:val="22"/>
          <w:szCs w:val="22"/>
          <w:lang w:eastAsia="ko-KR"/>
        </w:rPr>
        <w:t>document</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discusses PDCP and RLC </w:t>
      </w:r>
      <w:proofErr w:type="spellStart"/>
      <w:r>
        <w:rPr>
          <w:rFonts w:ascii="Times New Roman" w:eastAsia="맑은 고딕" w:hAnsi="Times New Roman"/>
          <w:sz w:val="22"/>
          <w:szCs w:val="22"/>
          <w:lang w:eastAsia="ko-KR"/>
        </w:rPr>
        <w:t>behavior</w:t>
      </w:r>
      <w:proofErr w:type="spellEnd"/>
      <w:r>
        <w:rPr>
          <w:rFonts w:ascii="Times New Roman" w:eastAsia="맑은 고딕" w:hAnsi="Times New Roman"/>
          <w:sz w:val="22"/>
          <w:szCs w:val="22"/>
          <w:lang w:eastAsia="ko-KR"/>
        </w:rPr>
        <w:t xml:space="preserve"> upon activation or de-activation of packet duplication.</w:t>
      </w:r>
    </w:p>
    <w:p w:rsidR="00737076" w:rsidRPr="00925A6A" w:rsidRDefault="00737076">
      <w:pPr>
        <w:jc w:val="left"/>
        <w:rPr>
          <w:rFonts w:ascii="Times New Roman" w:eastAsia="맑은 고딕" w:hAnsi="Times New Roman"/>
          <w:sz w:val="22"/>
          <w:szCs w:val="22"/>
          <w:lang w:eastAsia="ko-KR"/>
        </w:rPr>
      </w:pPr>
    </w:p>
    <w:p w:rsidR="00737076" w:rsidRDefault="00546784">
      <w:pPr>
        <w:pStyle w:val="1"/>
      </w:pP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r>
        <w:rPr>
          <w:lang w:val="en-US"/>
        </w:rPr>
        <w:t>Discussion</w:t>
      </w:r>
    </w:p>
    <w:p w:rsidR="00737076" w:rsidRDefault="00546784">
      <w:pPr>
        <w:jc w:val="left"/>
        <w:rPr>
          <w:rFonts w:ascii="Times New Roman" w:eastAsia="맑은 고딕" w:hAnsi="Times New Roman"/>
          <w:sz w:val="22"/>
          <w:szCs w:val="22"/>
          <w:lang w:val="en-US" w:eastAsia="ko-KR"/>
        </w:rPr>
      </w:pPr>
      <w:r>
        <w:rPr>
          <w:rFonts w:ascii="Times New Roman" w:eastAsia="맑은 고딕" w:hAnsi="Times New Roman"/>
          <w:b/>
          <w:sz w:val="22"/>
          <w:szCs w:val="22"/>
          <w:u w:val="single"/>
          <w:lang w:val="en-US" w:eastAsia="ko-KR"/>
        </w:rPr>
        <w:t>Procedure upon activation of packet duplication</w:t>
      </w:r>
    </w:p>
    <w:p w:rsidR="00737076" w:rsidRDefault="00546784">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According to the current agreements, the transmitter PDCP entity duplicates the PDCP PDU after the activation of packet duplication. However, RAN2 has not discussed which type of the PDCP PDUs are considered for duplication upon activation of packet duplication.</w:t>
      </w:r>
      <w:r>
        <w:rPr>
          <w:rFonts w:ascii="Times New Roman" w:eastAsia="맑은 고딕" w:hAnsi="Times New Roman" w:hint="eastAsia"/>
          <w:sz w:val="22"/>
          <w:szCs w:val="22"/>
          <w:lang w:eastAsia="ko-KR"/>
        </w:rPr>
        <w:t xml:space="preserve"> </w:t>
      </w:r>
      <w:r>
        <w:rPr>
          <w:rFonts w:ascii="Times New Roman" w:eastAsia="맑은 고딕" w:hAnsi="Times New Roman"/>
          <w:sz w:val="22"/>
          <w:szCs w:val="22"/>
          <w:lang w:eastAsia="ko-KR"/>
        </w:rPr>
        <w:t xml:space="preserve">We think that following types of PDCP PDUs can be considered as candidates for duplication: </w:t>
      </w:r>
    </w:p>
    <w:p w:rsidR="00737076" w:rsidRDefault="00546784">
      <w:pPr>
        <w:pStyle w:val="af8"/>
        <w:numPr>
          <w:ilvl w:val="0"/>
          <w:numId w:val="49"/>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Type 1: The PDCP PDUs transmitted by the AM RLC entity but the successful delivery have not been confirmed.</w:t>
      </w:r>
    </w:p>
    <w:p w:rsidR="00737076" w:rsidRDefault="00546784">
      <w:pPr>
        <w:pStyle w:val="af8"/>
        <w:numPr>
          <w:ilvl w:val="0"/>
          <w:numId w:val="49"/>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Type 2: T</w:t>
      </w:r>
      <w:r>
        <w:rPr>
          <w:rFonts w:ascii="Times New Roman" w:eastAsia="맑은 고딕" w:hAnsi="Times New Roman" w:hint="eastAsia"/>
          <w:sz w:val="22"/>
          <w:szCs w:val="22"/>
          <w:lang w:eastAsia="ko-KR"/>
        </w:rPr>
        <w:t xml:space="preserve">he </w:t>
      </w:r>
      <w:r>
        <w:rPr>
          <w:rFonts w:ascii="Times New Roman" w:eastAsia="맑은 고딕" w:hAnsi="Times New Roman"/>
          <w:sz w:val="22"/>
          <w:szCs w:val="22"/>
          <w:lang w:eastAsia="ko-KR"/>
        </w:rPr>
        <w:t>PDCP PDUs stored in the RLC entity and not transmitted yet.</w:t>
      </w:r>
    </w:p>
    <w:p w:rsidR="00737076" w:rsidRDefault="00546784">
      <w:pPr>
        <w:pStyle w:val="af8"/>
        <w:numPr>
          <w:ilvl w:val="0"/>
          <w:numId w:val="49"/>
        </w:numPr>
        <w:ind w:leftChars="0"/>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Type 3: The PDCP PDUs not submitted to the RLC entity.</w:t>
      </w:r>
    </w:p>
    <w:p w:rsidR="00737076" w:rsidRDefault="00737076">
      <w:pPr>
        <w:jc w:val="left"/>
        <w:rPr>
          <w:rFonts w:ascii="Times New Roman" w:eastAsia="맑은 고딕" w:hAnsi="Times New Roman"/>
          <w:sz w:val="22"/>
          <w:szCs w:val="22"/>
          <w:lang w:eastAsia="ko-KR"/>
        </w:rPr>
      </w:pPr>
    </w:p>
    <w:p w:rsidR="00737076" w:rsidRDefault="00546784">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If Type 1 PDU is considered for packet duplication, the transmitter PDCP entity may generate unnecessary duplicated PDCP PDUs because they are likely to be successfully transmitted to the receiver PDCP entity. Typically, the HARQ failure is less than 10^-3, and it would be safe to assume that most of the RLC PDUs transmitted by the HARQ process are successfully transmitted. Those RLC PDUs would be eventually acknowledged by the RLC status report, and duplicating them would be wasteful of radio resource. Thus, we think Type 1 PDCP PDU does not need to be considered for duplication upon activation.</w:t>
      </w:r>
    </w:p>
    <w:p w:rsidR="00737076" w:rsidRDefault="00546784">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If Type 2 PDU is considered for packet duplication, the RLC entity should provide indication for each PDCP PDU to the transmitter PDCP entity whether the PDCP PDU is transmitted or not. This is a new type of indication different from the legacy indication available in the AM RLC entity which indicates the successful transmission of PDCP PDUs. Note that there is no indication defined in the UM RLC entity at all about the transmission status/result of PDCP PDU.</w:t>
      </w:r>
    </w:p>
    <w:p w:rsidR="00737076" w:rsidRDefault="00546784">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Moreover, the T</w:t>
      </w:r>
      <w:r>
        <w:rPr>
          <w:rFonts w:ascii="Times New Roman" w:eastAsia="맑은 고딕" w:hAnsi="Times New Roman" w:hint="eastAsia"/>
          <w:sz w:val="22"/>
          <w:szCs w:val="22"/>
          <w:lang w:eastAsia="ko-KR"/>
        </w:rPr>
        <w:t>ype 2 is the pre-process</w:t>
      </w:r>
      <w:r>
        <w:rPr>
          <w:rFonts w:ascii="Times New Roman" w:eastAsia="맑은 고딕" w:hAnsi="Times New Roman"/>
          <w:sz w:val="22"/>
          <w:szCs w:val="22"/>
          <w:lang w:eastAsia="ko-KR"/>
        </w:rPr>
        <w:t>ed</w:t>
      </w:r>
      <w:r>
        <w:rPr>
          <w:rFonts w:ascii="Times New Roman" w:eastAsia="맑은 고딕" w:hAnsi="Times New Roman" w:hint="eastAsia"/>
          <w:sz w:val="22"/>
          <w:szCs w:val="22"/>
          <w:lang w:eastAsia="ko-KR"/>
        </w:rPr>
        <w:t xml:space="preserve"> PDCP PDUs</w:t>
      </w:r>
      <w:r>
        <w:rPr>
          <w:rFonts w:ascii="Times New Roman" w:eastAsia="맑은 고딕" w:hAnsi="Times New Roman"/>
          <w:sz w:val="22"/>
          <w:szCs w:val="22"/>
          <w:lang w:eastAsia="ko-KR"/>
        </w:rPr>
        <w:t xml:space="preserve">, and RAN2 agreed that </w:t>
      </w:r>
      <w:r>
        <w:rPr>
          <w:rFonts w:ascii="Times New Roman" w:eastAsia="맑은 고딕" w:hAnsi="Times New Roman" w:hint="eastAsia"/>
          <w:sz w:val="22"/>
          <w:szCs w:val="22"/>
          <w:lang w:eastAsia="ko-KR"/>
        </w:rPr>
        <w:t xml:space="preserve">the transmitter PDCP entity </w:t>
      </w:r>
      <w:r>
        <w:rPr>
          <w:rFonts w:ascii="Times New Roman" w:eastAsia="맑은 고딕" w:hAnsi="Times New Roman"/>
          <w:sz w:val="22"/>
          <w:szCs w:val="22"/>
          <w:lang w:eastAsia="ko-KR"/>
        </w:rPr>
        <w:t xml:space="preserve">minimizes the amount of </w:t>
      </w:r>
      <w:r>
        <w:rPr>
          <w:rFonts w:ascii="Times New Roman" w:eastAsia="맑은 고딕" w:hAnsi="Times New Roman" w:hint="eastAsia"/>
          <w:sz w:val="22"/>
          <w:szCs w:val="22"/>
          <w:lang w:eastAsia="ko-KR"/>
        </w:rPr>
        <w:t xml:space="preserve">pre-processed PDCP </w:t>
      </w:r>
      <w:r>
        <w:rPr>
          <w:rFonts w:ascii="Times New Roman" w:eastAsia="맑은 고딕" w:hAnsi="Times New Roman"/>
          <w:sz w:val="22"/>
          <w:szCs w:val="22"/>
          <w:lang w:eastAsia="ko-KR"/>
        </w:rPr>
        <w:t>PDUs submitted to RLC entity. It means that there are not many PDCP PDUs stored in the RLC entity, and we don’t see big benefit of considering Type 2 PDUs for duplication upon activation. Instead, considering Type 2 PDU for duplication requires complex interaction between RLC entity and PDCP entity (i.e. RLC entity checks the transmission status of each PDCP PDU, indicates the transmission status of each PDCP PDU to the PDCP entity, and the PDCP entity duplicates them and submits them to another RLC entity). Thus, we think it would be better not to consider Type 2 PDCP PDU for duplication upon activation.</w:t>
      </w:r>
    </w:p>
    <w:p w:rsidR="00737076" w:rsidRDefault="00546784">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We think the T</w:t>
      </w:r>
      <w:r>
        <w:rPr>
          <w:rFonts w:ascii="Times New Roman" w:eastAsia="맑은 고딕" w:hAnsi="Times New Roman" w:hint="eastAsia"/>
          <w:sz w:val="22"/>
          <w:szCs w:val="22"/>
          <w:lang w:eastAsia="ko-KR"/>
        </w:rPr>
        <w:t xml:space="preserve">ype 3 </w:t>
      </w:r>
      <w:r>
        <w:rPr>
          <w:rFonts w:ascii="Times New Roman" w:eastAsia="맑은 고딕" w:hAnsi="Times New Roman"/>
          <w:sz w:val="22"/>
          <w:szCs w:val="22"/>
          <w:lang w:eastAsia="ko-KR"/>
        </w:rPr>
        <w:t>PDU is the only type of PDUs that needs to be considered for duplication upon activation. It does not require any additional function, and the PDCP entity just duplicates the PDCP PDUs after activation.</w:t>
      </w:r>
    </w:p>
    <w:p w:rsidR="00737076" w:rsidRDefault="00546784" w:rsidP="00925A6A">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lastRenderedPageBreak/>
        <w:t>Proposal 1. When packet duplication is activated, the transmitter PDCP entity applies duplication for the PDCP PDUs not submitted to the lower layer.</w:t>
      </w:r>
    </w:p>
    <w:p w:rsidR="00737076" w:rsidRDefault="00737076">
      <w:pPr>
        <w:jc w:val="left"/>
        <w:rPr>
          <w:rFonts w:ascii="Times New Roman" w:eastAsia="맑은 고딕" w:hAnsi="Times New Roman"/>
          <w:b/>
          <w:sz w:val="22"/>
          <w:szCs w:val="22"/>
          <w:lang w:eastAsia="ko-KR"/>
        </w:rPr>
      </w:pPr>
    </w:p>
    <w:p w:rsidR="00737076" w:rsidRDefault="00546784">
      <w:pPr>
        <w:jc w:val="left"/>
        <w:rPr>
          <w:rFonts w:ascii="Times New Roman" w:eastAsia="맑은 고딕" w:hAnsi="Times New Roman"/>
          <w:sz w:val="22"/>
          <w:szCs w:val="22"/>
          <w:lang w:val="en-US" w:eastAsia="ko-KR"/>
        </w:rPr>
      </w:pPr>
      <w:r>
        <w:rPr>
          <w:rFonts w:ascii="Times New Roman" w:eastAsia="맑은 고딕" w:hAnsi="Times New Roman"/>
          <w:b/>
          <w:sz w:val="22"/>
          <w:szCs w:val="22"/>
          <w:u w:val="single"/>
          <w:lang w:val="en-US" w:eastAsia="ko-KR"/>
        </w:rPr>
        <w:t>Procedure upon de-activation of packet duplication</w:t>
      </w:r>
    </w:p>
    <w:p w:rsidR="00737076" w:rsidRDefault="00546784">
      <w:pPr>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 xml:space="preserve">If packet </w:t>
      </w:r>
      <w:r>
        <w:rPr>
          <w:rFonts w:ascii="Times New Roman" w:eastAsia="맑은 고딕" w:hAnsi="Times New Roman"/>
          <w:sz w:val="22"/>
          <w:szCs w:val="22"/>
          <w:lang w:val="en-US" w:eastAsia="ko-KR"/>
        </w:rPr>
        <w:t>duplication</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 xml:space="preserve">is de-activated, the </w:t>
      </w:r>
      <w:r>
        <w:rPr>
          <w:rFonts w:ascii="Times New Roman" w:eastAsia="맑은 고딕" w:hAnsi="Times New Roman"/>
          <w:sz w:val="22"/>
          <w:szCs w:val="22"/>
          <w:lang w:eastAsia="ko-KR"/>
        </w:rPr>
        <w:t xml:space="preserve">transmitter </w:t>
      </w:r>
      <w:r>
        <w:rPr>
          <w:rFonts w:ascii="Times New Roman" w:eastAsia="맑은 고딕" w:hAnsi="Times New Roman"/>
          <w:sz w:val="22"/>
          <w:szCs w:val="22"/>
          <w:lang w:val="en-US" w:eastAsia="ko-KR"/>
        </w:rPr>
        <w:t>PDCP entity submits the PDCP PDUs to only the primary RLC entity.</w:t>
      </w:r>
      <w:r>
        <w:rPr>
          <w:rFonts w:ascii="Times New Roman" w:eastAsia="맑은 고딕" w:hAnsi="Times New Roman" w:hint="eastAsia"/>
          <w:sz w:val="22"/>
          <w:szCs w:val="22"/>
          <w:lang w:val="en-US" w:eastAsia="ko-KR"/>
        </w:rPr>
        <w:t xml:space="preserve"> </w:t>
      </w:r>
      <w:r>
        <w:rPr>
          <w:rFonts w:ascii="Times New Roman" w:eastAsia="맑은 고딕" w:hAnsi="Times New Roman"/>
          <w:sz w:val="22"/>
          <w:szCs w:val="22"/>
          <w:lang w:val="en-US" w:eastAsia="ko-KR"/>
        </w:rPr>
        <w:t>However, there may be remaining PDCP PDUs in the secondary RLC entity. To handle the remaining PDCP PDUs in the secondary RLC entity, two options can be considered.</w:t>
      </w:r>
    </w:p>
    <w:p w:rsidR="00737076" w:rsidRDefault="00546784">
      <w:pPr>
        <w:pStyle w:val="af8"/>
        <w:numPr>
          <w:ilvl w:val="0"/>
          <w:numId w:val="48"/>
        </w:numPr>
        <w:ind w:leftChars="0"/>
        <w:jc w:val="left"/>
        <w:rPr>
          <w:rFonts w:ascii="Times New Roman" w:eastAsia="맑은 고딕" w:hAnsi="Times New Roman"/>
          <w:sz w:val="22"/>
          <w:szCs w:val="22"/>
          <w:lang w:val="en-US" w:eastAsia="ko-KR"/>
        </w:rPr>
      </w:pPr>
      <w:r>
        <w:rPr>
          <w:rFonts w:ascii="Times New Roman" w:eastAsia="맑은 고딕" w:hAnsi="Times New Roman" w:hint="eastAsia"/>
          <w:sz w:val="22"/>
          <w:szCs w:val="22"/>
          <w:lang w:val="en-US" w:eastAsia="ko-KR"/>
        </w:rPr>
        <w:t>Option 1)</w:t>
      </w:r>
      <w:r>
        <w:rPr>
          <w:rFonts w:ascii="Times New Roman" w:eastAsia="맑은 고딕" w:hAnsi="Times New Roman"/>
          <w:sz w:val="22"/>
          <w:szCs w:val="22"/>
          <w:lang w:val="en-US" w:eastAsia="ko-KR"/>
        </w:rPr>
        <w:t xml:space="preserve"> Re-establish the secondary RLC entity, i.e. discard all stored RLC SDUs and RLC PDUs and initialize the state variables. </w:t>
      </w:r>
    </w:p>
    <w:p w:rsidR="00737076" w:rsidRDefault="00546784">
      <w:pPr>
        <w:pStyle w:val="af8"/>
        <w:numPr>
          <w:ilvl w:val="0"/>
          <w:numId w:val="48"/>
        </w:numPr>
        <w:ind w:leftChars="0"/>
        <w:jc w:val="left"/>
        <w:rPr>
          <w:rFonts w:ascii="Times New Roman" w:eastAsia="맑은 고딕" w:hAnsi="Times New Roman"/>
          <w:sz w:val="22"/>
          <w:szCs w:val="22"/>
          <w:lang w:val="en-US" w:eastAsia="ko-KR"/>
        </w:rPr>
      </w:pPr>
      <w:r>
        <w:rPr>
          <w:rFonts w:ascii="Times New Roman" w:eastAsia="맑은 고딕" w:hAnsi="Times New Roman"/>
          <w:sz w:val="22"/>
          <w:szCs w:val="22"/>
          <w:lang w:val="en-US" w:eastAsia="ko-KR"/>
        </w:rPr>
        <w:t>Option 2) Keep the secondary RLC entity untouched, i.e. transmits the remaining RLC SDUs and RLC PDUs.</w:t>
      </w:r>
    </w:p>
    <w:p w:rsidR="00737076" w:rsidRDefault="00737076">
      <w:pPr>
        <w:jc w:val="left"/>
        <w:rPr>
          <w:rFonts w:ascii="Times New Roman" w:eastAsia="맑은 고딕" w:hAnsi="Times New Roman"/>
          <w:sz w:val="22"/>
          <w:szCs w:val="22"/>
          <w:lang w:val="en-US" w:eastAsia="ko-KR"/>
        </w:rPr>
      </w:pPr>
    </w:p>
    <w:p w:rsidR="00737076" w:rsidRDefault="00546784">
      <w:pPr>
        <w:jc w:val="left"/>
        <w:rPr>
          <w:rFonts w:ascii="Times New Roman" w:eastAsia="맑은 고딕" w:hAnsi="Times New Roman"/>
          <w:sz w:val="22"/>
          <w:szCs w:val="22"/>
          <w:lang w:eastAsia="ko-KR"/>
        </w:rPr>
      </w:pPr>
      <w:r>
        <w:rPr>
          <w:rFonts w:ascii="Times New Roman" w:eastAsia="맑은 고딕" w:hAnsi="Times New Roman"/>
          <w:sz w:val="22"/>
          <w:szCs w:val="22"/>
          <w:lang w:val="en-US" w:eastAsia="ko-KR"/>
        </w:rPr>
        <w:t>The option 1 can reduce the waste of radio resources</w:t>
      </w:r>
      <w:r>
        <w:rPr>
          <w:rFonts w:ascii="Times New Roman" w:eastAsia="맑은 고딕" w:hAnsi="Times New Roman"/>
          <w:sz w:val="22"/>
          <w:szCs w:val="22"/>
          <w:lang w:eastAsia="ko-KR"/>
        </w:rPr>
        <w:t xml:space="preserve"> by discarding the duplicated PDUs (as the RLC SDUs and RLC PDUs in the secondary RLC entity are associated with the duplicated PDCP PDUs). However, there may be on-going HARQ transmission for the RLC PDUs at the time of RLC re-establishment. If they arrive at the receiving RLC entity after re-establishment, protocol error may occur in the receiving RLC entity due to de-synchronized state variables. Thus, we think the option 1 is not a suitable option.</w:t>
      </w:r>
    </w:p>
    <w:p w:rsidR="00737076" w:rsidRDefault="00546784">
      <w:pPr>
        <w:jc w:val="left"/>
        <w:rPr>
          <w:rFonts w:ascii="Times New Roman" w:eastAsia="맑은 고딕" w:hAnsi="Times New Roman"/>
          <w:sz w:val="22"/>
          <w:szCs w:val="22"/>
          <w:lang w:eastAsia="ko-KR"/>
        </w:rPr>
      </w:pPr>
      <w:r>
        <w:rPr>
          <w:rFonts w:ascii="Times New Roman" w:eastAsia="맑은 고딕" w:hAnsi="Times New Roman"/>
          <w:sz w:val="22"/>
          <w:szCs w:val="22"/>
          <w:lang w:eastAsia="ko-KR"/>
        </w:rPr>
        <w:t xml:space="preserve">On the other hand, </w:t>
      </w:r>
      <w:r>
        <w:rPr>
          <w:rFonts w:ascii="Times New Roman" w:eastAsia="맑은 고딕" w:hAnsi="Times New Roman" w:hint="eastAsia"/>
          <w:sz w:val="22"/>
          <w:szCs w:val="22"/>
          <w:lang w:eastAsia="ko-KR"/>
        </w:rPr>
        <w:t>if</w:t>
      </w:r>
      <w:r>
        <w:rPr>
          <w:rFonts w:ascii="Times New Roman" w:eastAsia="맑은 고딕" w:hAnsi="Times New Roman"/>
          <w:sz w:val="22"/>
          <w:szCs w:val="22"/>
          <w:lang w:eastAsia="ko-KR"/>
        </w:rPr>
        <w:t xml:space="preserve"> the secondary RLC entity keeps the transmission of the </w:t>
      </w:r>
      <w:r>
        <w:rPr>
          <w:rFonts w:ascii="Times New Roman" w:eastAsia="맑은 고딕" w:hAnsi="Times New Roman"/>
          <w:sz w:val="22"/>
          <w:szCs w:val="22"/>
          <w:lang w:val="en-US" w:eastAsia="ko-KR"/>
        </w:rPr>
        <w:t xml:space="preserve">remaining </w:t>
      </w:r>
      <w:r>
        <w:rPr>
          <w:rFonts w:ascii="Times New Roman" w:eastAsia="맑은 고딕" w:hAnsi="Times New Roman"/>
          <w:sz w:val="22"/>
          <w:szCs w:val="22"/>
          <w:lang w:eastAsia="ko-KR"/>
        </w:rPr>
        <w:t xml:space="preserve">RLC SDUs and RLC PDUs, there would be no protocol error though some radio resource is wasted. However, considering that the amount of </w:t>
      </w:r>
      <w:r>
        <w:rPr>
          <w:rFonts w:ascii="Times New Roman" w:eastAsia="맑은 고딕" w:hAnsi="Times New Roman" w:hint="eastAsia"/>
          <w:sz w:val="22"/>
          <w:szCs w:val="22"/>
          <w:lang w:eastAsia="ko-KR"/>
        </w:rPr>
        <w:t xml:space="preserve">pre-processed PDCP </w:t>
      </w:r>
      <w:r>
        <w:rPr>
          <w:rFonts w:ascii="Times New Roman" w:eastAsia="맑은 고딕" w:hAnsi="Times New Roman"/>
          <w:sz w:val="22"/>
          <w:szCs w:val="22"/>
          <w:lang w:eastAsia="ko-KR"/>
        </w:rPr>
        <w:t>PDUs is not that much, the wasted radio resource would be negligible. Hence, we support the option 2.</w:t>
      </w:r>
    </w:p>
    <w:p w:rsidR="00737076" w:rsidRDefault="00546784">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eastAsia="ko-KR"/>
        </w:rPr>
        <w:t xml:space="preserve">Proposal 2. When packet duplication is deactivated, </w:t>
      </w:r>
      <w:r>
        <w:rPr>
          <w:rFonts w:ascii="Times New Roman" w:eastAsia="맑은 고딕" w:hAnsi="Times New Roman"/>
          <w:b/>
          <w:sz w:val="22"/>
          <w:szCs w:val="22"/>
          <w:lang w:val="en-US" w:eastAsia="ko-KR"/>
        </w:rPr>
        <w:t>the secondary RLC entity keeps the transmission of remaining RLC SDUs and RLC PDUs.</w:t>
      </w:r>
    </w:p>
    <w:p w:rsidR="00737076" w:rsidRDefault="00737076">
      <w:pPr>
        <w:jc w:val="left"/>
        <w:rPr>
          <w:rFonts w:ascii="Times New Roman" w:eastAsia="맑은 고딕" w:hAnsi="Times New Roman"/>
          <w:b/>
          <w:sz w:val="22"/>
          <w:szCs w:val="22"/>
          <w:lang w:eastAsia="ko-KR"/>
        </w:rPr>
      </w:pPr>
    </w:p>
    <w:p w:rsidR="00737076" w:rsidRDefault="00546784">
      <w:pPr>
        <w:pStyle w:val="1"/>
      </w:pPr>
      <w:bookmarkStart w:id="7" w:name="_Toc450908196"/>
      <w:bookmarkStart w:id="8" w:name="_In-sequence_SDU_delivery"/>
      <w:bookmarkEnd w:id="7"/>
      <w:bookmarkEnd w:id="8"/>
      <w:r>
        <w:t>Conclusion</w:t>
      </w:r>
    </w:p>
    <w:p w:rsidR="00737076" w:rsidRDefault="00546784">
      <w:pPr>
        <w:rPr>
          <w:rFonts w:eastAsia="맑은 고딕" w:cs="Arial"/>
          <w:b/>
          <w:szCs w:val="22"/>
          <w:lang w:eastAsia="ko-KR"/>
        </w:rPr>
      </w:pPr>
      <w:r>
        <w:rPr>
          <w:rFonts w:ascii="Times New Roman" w:eastAsia="맑은 고딕" w:hAnsi="Times New Roman"/>
          <w:sz w:val="22"/>
          <w:szCs w:val="22"/>
          <w:lang w:eastAsia="ko-KR"/>
        </w:rPr>
        <w:t xml:space="preserve">In this contribution, we have discussed on PDCP and RLC </w:t>
      </w:r>
      <w:proofErr w:type="spellStart"/>
      <w:r>
        <w:rPr>
          <w:rFonts w:ascii="Times New Roman" w:eastAsia="맑은 고딕" w:hAnsi="Times New Roman"/>
          <w:sz w:val="22"/>
          <w:szCs w:val="22"/>
          <w:lang w:eastAsia="ko-KR"/>
        </w:rPr>
        <w:t>behavior</w:t>
      </w:r>
      <w:proofErr w:type="spellEnd"/>
      <w:r>
        <w:rPr>
          <w:rFonts w:ascii="Times New Roman" w:eastAsia="맑은 고딕" w:hAnsi="Times New Roman"/>
          <w:sz w:val="22"/>
          <w:szCs w:val="22"/>
          <w:lang w:eastAsia="ko-KR"/>
        </w:rPr>
        <w:t xml:space="preserve"> for activation or de-activation of packet duplication. And we have following proposals:</w:t>
      </w:r>
    </w:p>
    <w:p w:rsidR="00737076" w:rsidRDefault="00546784">
      <w:pPr>
        <w:jc w:val="left"/>
        <w:rPr>
          <w:rFonts w:ascii="Times New Roman" w:eastAsia="맑은 고딕" w:hAnsi="Times New Roman"/>
          <w:b/>
          <w:sz w:val="22"/>
          <w:szCs w:val="22"/>
          <w:lang w:eastAsia="ko-KR"/>
        </w:rPr>
      </w:pPr>
      <w:r>
        <w:rPr>
          <w:rFonts w:ascii="Times New Roman" w:eastAsia="맑은 고딕" w:hAnsi="Times New Roman"/>
          <w:b/>
          <w:sz w:val="22"/>
          <w:szCs w:val="22"/>
          <w:lang w:eastAsia="ko-KR"/>
        </w:rPr>
        <w:t>Proposal 1. When packet duplication is activated, the transmitter PDCP entity applies duplication for the PDCP PDUs not submitted to the lower layer.</w:t>
      </w:r>
    </w:p>
    <w:p w:rsidR="00737076" w:rsidRDefault="00546784">
      <w:pPr>
        <w:jc w:val="left"/>
        <w:rPr>
          <w:rFonts w:ascii="Times New Roman" w:eastAsia="맑은 고딕" w:hAnsi="Times New Roman"/>
          <w:b/>
          <w:sz w:val="22"/>
          <w:szCs w:val="22"/>
          <w:lang w:val="en-US" w:eastAsia="ko-KR"/>
        </w:rPr>
      </w:pPr>
      <w:r>
        <w:rPr>
          <w:rFonts w:ascii="Times New Roman" w:eastAsia="맑은 고딕" w:hAnsi="Times New Roman"/>
          <w:b/>
          <w:sz w:val="22"/>
          <w:szCs w:val="22"/>
          <w:lang w:eastAsia="ko-KR"/>
        </w:rPr>
        <w:t xml:space="preserve">Proposal 2. When packet duplication is deactivated, </w:t>
      </w:r>
      <w:r>
        <w:rPr>
          <w:rFonts w:ascii="Times New Roman" w:eastAsia="맑은 고딕" w:hAnsi="Times New Roman"/>
          <w:b/>
          <w:sz w:val="22"/>
          <w:szCs w:val="22"/>
          <w:lang w:val="en-US" w:eastAsia="ko-KR"/>
        </w:rPr>
        <w:t>the secondary RLC entity keeps the transmission of remaining RLC SDUs and RLC PDUs.</w:t>
      </w:r>
    </w:p>
    <w:p w:rsidR="00737076" w:rsidRDefault="00737076">
      <w:pPr>
        <w:jc w:val="left"/>
        <w:rPr>
          <w:rFonts w:ascii="Times New Roman" w:eastAsia="맑은 고딕" w:hAnsi="Times New Roman"/>
          <w:b/>
          <w:sz w:val="22"/>
          <w:szCs w:val="22"/>
          <w:lang w:val="en-US" w:eastAsia="ko-KR"/>
        </w:rPr>
      </w:pPr>
    </w:p>
    <w:sectPr w:rsidR="00737076">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3937" w:rsidRDefault="00833937">
      <w:r>
        <w:separator/>
      </w:r>
    </w:p>
  </w:endnote>
  <w:endnote w:type="continuationSeparator" w:id="0">
    <w:p w:rsidR="00833937" w:rsidRDefault="008339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DengXian">
    <w:altName w:val="SimSun"/>
    <w:panose1 w:val="00000000000000000000"/>
    <w:charset w:val="86"/>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Yu Gothic Light">
    <w:altName w:val="MS Gothic"/>
    <w:charset w:val="80"/>
    <w:family w:val="swiss"/>
    <w:pitch w:val="variable"/>
    <w:sig w:usb0="00000000"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076" w:rsidRDefault="00737076">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3937" w:rsidRDefault="00833937">
      <w:r>
        <w:separator/>
      </w:r>
    </w:p>
  </w:footnote>
  <w:footnote w:type="continuationSeparator" w:id="0">
    <w:p w:rsidR="00833937" w:rsidRDefault="008339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7076" w:rsidRDefault="0054678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D28A8E9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67F771B"/>
    <w:multiLevelType w:val="hybridMultilevel"/>
    <w:tmpl w:val="F43C4C02"/>
    <w:lvl w:ilvl="0" w:tplc="32A2C868">
      <w:start w:val="5"/>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97D223F"/>
    <w:multiLevelType w:val="hybridMultilevel"/>
    <w:tmpl w:val="C9E84D56"/>
    <w:lvl w:ilvl="0" w:tplc="F2B48D4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DA94BE6"/>
    <w:multiLevelType w:val="hybridMultilevel"/>
    <w:tmpl w:val="34900088"/>
    <w:lvl w:ilvl="0" w:tplc="44446CD2">
      <w:start w:val="4"/>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FF67198"/>
    <w:multiLevelType w:val="hybridMultilevel"/>
    <w:tmpl w:val="AB3C9082"/>
    <w:lvl w:ilvl="0" w:tplc="DD52208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15:restartNumberingAfterBreak="0">
    <w:nsid w:val="18B34155"/>
    <w:multiLevelType w:val="hybridMultilevel"/>
    <w:tmpl w:val="3556AD24"/>
    <w:lvl w:ilvl="0" w:tplc="242AA68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 w15:restartNumberingAfterBreak="0">
    <w:nsid w:val="1A0A3350"/>
    <w:multiLevelType w:val="hybridMultilevel"/>
    <w:tmpl w:val="919EF988"/>
    <w:lvl w:ilvl="0" w:tplc="08090011">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ABD67DE"/>
    <w:multiLevelType w:val="hybridMultilevel"/>
    <w:tmpl w:val="CE1A4074"/>
    <w:lvl w:ilvl="0" w:tplc="814CBD2C">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D493EC4"/>
    <w:multiLevelType w:val="hybridMultilevel"/>
    <w:tmpl w:val="048CF2FE"/>
    <w:lvl w:ilvl="0" w:tplc="46FC8F3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9" w15:restartNumberingAfterBreak="0">
    <w:nsid w:val="20732678"/>
    <w:multiLevelType w:val="hybridMultilevel"/>
    <w:tmpl w:val="9F8C6D38"/>
    <w:lvl w:ilvl="0" w:tplc="23D4C64A">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24905CDB"/>
    <w:multiLevelType w:val="hybridMultilevel"/>
    <w:tmpl w:val="DB96CAA4"/>
    <w:lvl w:ilvl="0" w:tplc="C88297B8">
      <w:start w:val="1"/>
      <w:numFmt w:val="decimal"/>
      <w:lvlText w:val="%1)"/>
      <w:lvlJc w:val="left"/>
      <w:pPr>
        <w:ind w:left="760" w:hanging="360"/>
      </w:pPr>
      <w:rPr>
        <w:rFonts w:eastAsia="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4B86E90"/>
    <w:multiLevelType w:val="hybridMultilevel"/>
    <w:tmpl w:val="BBEC02DA"/>
    <w:lvl w:ilvl="0" w:tplc="2B90A49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25B55051"/>
    <w:multiLevelType w:val="hybridMultilevel"/>
    <w:tmpl w:val="EB8E55D8"/>
    <w:lvl w:ilvl="0" w:tplc="D05CD2BC">
      <w:start w:val="4"/>
      <w:numFmt w:val="bullet"/>
      <w:lvlText w:val="-"/>
      <w:lvlJc w:val="left"/>
      <w:pPr>
        <w:ind w:left="760" w:hanging="360"/>
      </w:pPr>
      <w:rPr>
        <w:rFonts w:ascii="Arial" w:eastAsia="맑은 고딕" w:hAnsi="Arial" w:cs="Arial" w:hint="default"/>
        <w:b w:val="0"/>
        <w:sz w:val="20"/>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29C46D79"/>
    <w:multiLevelType w:val="hybridMultilevel"/>
    <w:tmpl w:val="B9428B98"/>
    <w:lvl w:ilvl="0" w:tplc="6D9218B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F592420"/>
    <w:multiLevelType w:val="hybridMultilevel"/>
    <w:tmpl w:val="5EC080AC"/>
    <w:lvl w:ilvl="0" w:tplc="367A47A8">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8A4100"/>
    <w:multiLevelType w:val="hybridMultilevel"/>
    <w:tmpl w:val="9DA42F06"/>
    <w:lvl w:ilvl="0" w:tplc="5C106EC6">
      <w:start w:val="1"/>
      <w:numFmt w:val="bullet"/>
      <w:lvlText w:val="•"/>
      <w:lvlJc w:val="left"/>
      <w:pPr>
        <w:tabs>
          <w:tab w:val="num" w:pos="720"/>
        </w:tabs>
        <w:ind w:left="720" w:hanging="360"/>
      </w:pPr>
      <w:rPr>
        <w:rFonts w:ascii="Arial" w:hAnsi="Arial" w:hint="default"/>
      </w:rPr>
    </w:lvl>
    <w:lvl w:ilvl="1" w:tplc="FFD4EBD8">
      <w:numFmt w:val="bullet"/>
      <w:lvlText w:val="–"/>
      <w:lvlJc w:val="left"/>
      <w:pPr>
        <w:tabs>
          <w:tab w:val="num" w:pos="1440"/>
        </w:tabs>
        <w:ind w:left="1440" w:hanging="360"/>
      </w:pPr>
      <w:rPr>
        <w:rFonts w:ascii="Arial" w:hAnsi="Arial" w:hint="default"/>
      </w:rPr>
    </w:lvl>
    <w:lvl w:ilvl="2" w:tplc="41C20654" w:tentative="1">
      <w:start w:val="1"/>
      <w:numFmt w:val="bullet"/>
      <w:lvlText w:val="•"/>
      <w:lvlJc w:val="left"/>
      <w:pPr>
        <w:tabs>
          <w:tab w:val="num" w:pos="2160"/>
        </w:tabs>
        <w:ind w:left="2160" w:hanging="360"/>
      </w:pPr>
      <w:rPr>
        <w:rFonts w:ascii="Arial" w:hAnsi="Arial" w:hint="default"/>
      </w:rPr>
    </w:lvl>
    <w:lvl w:ilvl="3" w:tplc="03762582" w:tentative="1">
      <w:start w:val="1"/>
      <w:numFmt w:val="bullet"/>
      <w:lvlText w:val="•"/>
      <w:lvlJc w:val="left"/>
      <w:pPr>
        <w:tabs>
          <w:tab w:val="num" w:pos="2880"/>
        </w:tabs>
        <w:ind w:left="2880" w:hanging="360"/>
      </w:pPr>
      <w:rPr>
        <w:rFonts w:ascii="Arial" w:hAnsi="Arial" w:hint="default"/>
      </w:rPr>
    </w:lvl>
    <w:lvl w:ilvl="4" w:tplc="6D40BE94" w:tentative="1">
      <w:start w:val="1"/>
      <w:numFmt w:val="bullet"/>
      <w:lvlText w:val="•"/>
      <w:lvlJc w:val="left"/>
      <w:pPr>
        <w:tabs>
          <w:tab w:val="num" w:pos="3600"/>
        </w:tabs>
        <w:ind w:left="3600" w:hanging="360"/>
      </w:pPr>
      <w:rPr>
        <w:rFonts w:ascii="Arial" w:hAnsi="Arial" w:hint="default"/>
      </w:rPr>
    </w:lvl>
    <w:lvl w:ilvl="5" w:tplc="E8B2AC48" w:tentative="1">
      <w:start w:val="1"/>
      <w:numFmt w:val="bullet"/>
      <w:lvlText w:val="•"/>
      <w:lvlJc w:val="left"/>
      <w:pPr>
        <w:tabs>
          <w:tab w:val="num" w:pos="4320"/>
        </w:tabs>
        <w:ind w:left="4320" w:hanging="360"/>
      </w:pPr>
      <w:rPr>
        <w:rFonts w:ascii="Arial" w:hAnsi="Arial" w:hint="default"/>
      </w:rPr>
    </w:lvl>
    <w:lvl w:ilvl="6" w:tplc="CA38740A" w:tentative="1">
      <w:start w:val="1"/>
      <w:numFmt w:val="bullet"/>
      <w:lvlText w:val="•"/>
      <w:lvlJc w:val="left"/>
      <w:pPr>
        <w:tabs>
          <w:tab w:val="num" w:pos="5040"/>
        </w:tabs>
        <w:ind w:left="5040" w:hanging="360"/>
      </w:pPr>
      <w:rPr>
        <w:rFonts w:ascii="Arial" w:hAnsi="Arial" w:hint="default"/>
      </w:rPr>
    </w:lvl>
    <w:lvl w:ilvl="7" w:tplc="23C8220A" w:tentative="1">
      <w:start w:val="1"/>
      <w:numFmt w:val="bullet"/>
      <w:lvlText w:val="•"/>
      <w:lvlJc w:val="left"/>
      <w:pPr>
        <w:tabs>
          <w:tab w:val="num" w:pos="5760"/>
        </w:tabs>
        <w:ind w:left="5760" w:hanging="360"/>
      </w:pPr>
      <w:rPr>
        <w:rFonts w:ascii="Arial" w:hAnsi="Arial" w:hint="default"/>
      </w:rPr>
    </w:lvl>
    <w:lvl w:ilvl="8" w:tplc="4B0C714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6A222E9"/>
    <w:multiLevelType w:val="hybridMultilevel"/>
    <w:tmpl w:val="5D7E3004"/>
    <w:lvl w:ilvl="0" w:tplc="2854623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15:restartNumberingAfterBreak="0">
    <w:nsid w:val="37700893"/>
    <w:multiLevelType w:val="hybridMultilevel"/>
    <w:tmpl w:val="A53A0BA8"/>
    <w:lvl w:ilvl="0" w:tplc="2EC23A8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2" w15:restartNumberingAfterBreak="0">
    <w:nsid w:val="38A42AD6"/>
    <w:multiLevelType w:val="hybridMultilevel"/>
    <w:tmpl w:val="1A3A6A78"/>
    <w:lvl w:ilvl="0" w:tplc="92BE1F7C">
      <w:start w:val="1"/>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BB5207"/>
    <w:multiLevelType w:val="hybridMultilevel"/>
    <w:tmpl w:val="A562290C"/>
    <w:lvl w:ilvl="0" w:tplc="3104E494">
      <w:start w:val="2"/>
      <w:numFmt w:val="bullet"/>
      <w:lvlText w:val="-"/>
      <w:lvlJc w:val="left"/>
      <w:pPr>
        <w:ind w:left="1494" w:hanging="360"/>
      </w:pPr>
      <w:rPr>
        <w:rFonts w:ascii="Arial" w:eastAsia="Times New Roman" w:hAnsi="Arial" w:cs="Arial" w:hint="default"/>
      </w:rPr>
    </w:lvl>
    <w:lvl w:ilvl="1" w:tplc="04090003" w:tentative="1">
      <w:start w:val="1"/>
      <w:numFmt w:val="bullet"/>
      <w:lvlText w:val=""/>
      <w:lvlJc w:val="left"/>
      <w:pPr>
        <w:ind w:left="1934" w:hanging="400"/>
      </w:pPr>
      <w:rPr>
        <w:rFonts w:ascii="Wingdings" w:hAnsi="Wingdings" w:hint="default"/>
      </w:rPr>
    </w:lvl>
    <w:lvl w:ilvl="2" w:tplc="04090005" w:tentative="1">
      <w:start w:val="1"/>
      <w:numFmt w:val="bullet"/>
      <w:lvlText w:val=""/>
      <w:lvlJc w:val="left"/>
      <w:pPr>
        <w:ind w:left="2334" w:hanging="400"/>
      </w:pPr>
      <w:rPr>
        <w:rFonts w:ascii="Wingdings" w:hAnsi="Wingdings" w:hint="default"/>
      </w:rPr>
    </w:lvl>
    <w:lvl w:ilvl="3" w:tplc="04090001" w:tentative="1">
      <w:start w:val="1"/>
      <w:numFmt w:val="bullet"/>
      <w:lvlText w:val=""/>
      <w:lvlJc w:val="left"/>
      <w:pPr>
        <w:ind w:left="2734" w:hanging="400"/>
      </w:pPr>
      <w:rPr>
        <w:rFonts w:ascii="Wingdings" w:hAnsi="Wingdings" w:hint="default"/>
      </w:rPr>
    </w:lvl>
    <w:lvl w:ilvl="4" w:tplc="04090003" w:tentative="1">
      <w:start w:val="1"/>
      <w:numFmt w:val="bullet"/>
      <w:lvlText w:val=""/>
      <w:lvlJc w:val="left"/>
      <w:pPr>
        <w:ind w:left="3134" w:hanging="400"/>
      </w:pPr>
      <w:rPr>
        <w:rFonts w:ascii="Wingdings" w:hAnsi="Wingdings" w:hint="default"/>
      </w:rPr>
    </w:lvl>
    <w:lvl w:ilvl="5" w:tplc="04090005" w:tentative="1">
      <w:start w:val="1"/>
      <w:numFmt w:val="bullet"/>
      <w:lvlText w:val=""/>
      <w:lvlJc w:val="left"/>
      <w:pPr>
        <w:ind w:left="3534" w:hanging="400"/>
      </w:pPr>
      <w:rPr>
        <w:rFonts w:ascii="Wingdings" w:hAnsi="Wingdings" w:hint="default"/>
      </w:rPr>
    </w:lvl>
    <w:lvl w:ilvl="6" w:tplc="04090001" w:tentative="1">
      <w:start w:val="1"/>
      <w:numFmt w:val="bullet"/>
      <w:lvlText w:val=""/>
      <w:lvlJc w:val="left"/>
      <w:pPr>
        <w:ind w:left="3934" w:hanging="400"/>
      </w:pPr>
      <w:rPr>
        <w:rFonts w:ascii="Wingdings" w:hAnsi="Wingdings" w:hint="default"/>
      </w:rPr>
    </w:lvl>
    <w:lvl w:ilvl="7" w:tplc="04090003" w:tentative="1">
      <w:start w:val="1"/>
      <w:numFmt w:val="bullet"/>
      <w:lvlText w:val=""/>
      <w:lvlJc w:val="left"/>
      <w:pPr>
        <w:ind w:left="4334" w:hanging="400"/>
      </w:pPr>
      <w:rPr>
        <w:rFonts w:ascii="Wingdings" w:hAnsi="Wingdings" w:hint="default"/>
      </w:rPr>
    </w:lvl>
    <w:lvl w:ilvl="8" w:tplc="04090005" w:tentative="1">
      <w:start w:val="1"/>
      <w:numFmt w:val="bullet"/>
      <w:lvlText w:val=""/>
      <w:lvlJc w:val="left"/>
      <w:pPr>
        <w:ind w:left="4734" w:hanging="400"/>
      </w:pPr>
      <w:rPr>
        <w:rFonts w:ascii="Wingdings" w:hAnsi="Wingdings" w:hint="default"/>
      </w:rPr>
    </w:lvl>
  </w:abstractNum>
  <w:abstractNum w:abstractNumId="25" w15:restartNumberingAfterBreak="0">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34E3E5C"/>
    <w:multiLevelType w:val="hybridMultilevel"/>
    <w:tmpl w:val="2314394A"/>
    <w:lvl w:ilvl="0" w:tplc="04090001">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28" w15:restartNumberingAfterBreak="0">
    <w:nsid w:val="4BB23D17"/>
    <w:multiLevelType w:val="hybridMultilevel"/>
    <w:tmpl w:val="8AB25ABE"/>
    <w:lvl w:ilvl="0" w:tplc="8662C0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31" w15:restartNumberingAfterBreak="0">
    <w:nsid w:val="577D2AF1"/>
    <w:multiLevelType w:val="hybridMultilevel"/>
    <w:tmpl w:val="8E365B0A"/>
    <w:lvl w:ilvl="0" w:tplc="DAF2F020">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15:restartNumberingAfterBreak="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9205C0F"/>
    <w:multiLevelType w:val="hybridMultilevel"/>
    <w:tmpl w:val="63343020"/>
    <w:lvl w:ilvl="0" w:tplc="8264CFB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5A146E76"/>
    <w:multiLevelType w:val="hybridMultilevel"/>
    <w:tmpl w:val="573C179A"/>
    <w:lvl w:ilvl="0" w:tplc="84CCF4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5B981F3C"/>
    <w:multiLevelType w:val="hybridMultilevel"/>
    <w:tmpl w:val="5C3AB38C"/>
    <w:lvl w:ilvl="0" w:tplc="7C44DAF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5C173AA0"/>
    <w:multiLevelType w:val="hybridMultilevel"/>
    <w:tmpl w:val="79FC3EEC"/>
    <w:lvl w:ilvl="0" w:tplc="27BE19F6">
      <w:start w:val="8"/>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5CA86B67"/>
    <w:multiLevelType w:val="hybridMultilevel"/>
    <w:tmpl w:val="1434861E"/>
    <w:lvl w:ilvl="0" w:tplc="92BE1F7C">
      <w:start w:val="1"/>
      <w:numFmt w:val="bullet"/>
      <w:lvlText w:val="-"/>
      <w:lvlJc w:val="left"/>
      <w:pPr>
        <w:ind w:left="800" w:hanging="40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6218794F"/>
    <w:multiLevelType w:val="hybridMultilevel"/>
    <w:tmpl w:val="A4FE3220"/>
    <w:lvl w:ilvl="0" w:tplc="66CAE2D4">
      <w:start w:val="1"/>
      <w:numFmt w:val="decimal"/>
      <w:lvlText w:val="%1."/>
      <w:lvlJc w:val="left"/>
      <w:pPr>
        <w:ind w:left="1619" w:hanging="360"/>
      </w:pPr>
    </w:lvl>
    <w:lvl w:ilvl="1" w:tplc="10090019">
      <w:start w:val="1"/>
      <w:numFmt w:val="lowerLetter"/>
      <w:lvlText w:val="%2."/>
      <w:lvlJc w:val="left"/>
      <w:pPr>
        <w:ind w:left="2339" w:hanging="360"/>
      </w:pPr>
    </w:lvl>
    <w:lvl w:ilvl="2" w:tplc="1009001B">
      <w:start w:val="1"/>
      <w:numFmt w:val="lowerRoman"/>
      <w:lvlText w:val="%3."/>
      <w:lvlJc w:val="right"/>
      <w:pPr>
        <w:ind w:left="3059" w:hanging="180"/>
      </w:pPr>
    </w:lvl>
    <w:lvl w:ilvl="3" w:tplc="1009000F">
      <w:start w:val="1"/>
      <w:numFmt w:val="decimal"/>
      <w:lvlText w:val="%4."/>
      <w:lvlJc w:val="left"/>
      <w:pPr>
        <w:ind w:left="3779" w:hanging="360"/>
      </w:pPr>
    </w:lvl>
    <w:lvl w:ilvl="4" w:tplc="10090019">
      <w:start w:val="1"/>
      <w:numFmt w:val="lowerLetter"/>
      <w:lvlText w:val="%5."/>
      <w:lvlJc w:val="left"/>
      <w:pPr>
        <w:ind w:left="4499" w:hanging="360"/>
      </w:pPr>
    </w:lvl>
    <w:lvl w:ilvl="5" w:tplc="1009001B">
      <w:start w:val="1"/>
      <w:numFmt w:val="lowerRoman"/>
      <w:lvlText w:val="%6."/>
      <w:lvlJc w:val="right"/>
      <w:pPr>
        <w:ind w:left="5219" w:hanging="180"/>
      </w:pPr>
    </w:lvl>
    <w:lvl w:ilvl="6" w:tplc="1009000F">
      <w:start w:val="1"/>
      <w:numFmt w:val="decimal"/>
      <w:lvlText w:val="%7."/>
      <w:lvlJc w:val="left"/>
      <w:pPr>
        <w:ind w:left="5939" w:hanging="360"/>
      </w:pPr>
    </w:lvl>
    <w:lvl w:ilvl="7" w:tplc="10090019">
      <w:start w:val="1"/>
      <w:numFmt w:val="lowerLetter"/>
      <w:lvlText w:val="%8."/>
      <w:lvlJc w:val="left"/>
      <w:pPr>
        <w:ind w:left="6659" w:hanging="360"/>
      </w:pPr>
    </w:lvl>
    <w:lvl w:ilvl="8" w:tplc="1009001B">
      <w:start w:val="1"/>
      <w:numFmt w:val="lowerRoman"/>
      <w:lvlText w:val="%9."/>
      <w:lvlJc w:val="right"/>
      <w:pPr>
        <w:ind w:left="7379" w:hanging="180"/>
      </w:pPr>
    </w:lvl>
  </w:abstractNum>
  <w:abstractNum w:abstractNumId="39" w15:restartNumberingAfterBreak="0">
    <w:nsid w:val="626C21CA"/>
    <w:multiLevelType w:val="hybridMultilevel"/>
    <w:tmpl w:val="B776DC48"/>
    <w:lvl w:ilvl="0" w:tplc="1376E5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0" w15:restartNumberingAfterBreak="0">
    <w:nsid w:val="64515172"/>
    <w:multiLevelType w:val="hybridMultilevel"/>
    <w:tmpl w:val="B3C878C4"/>
    <w:lvl w:ilvl="0" w:tplc="49CC738A">
      <w:numFmt w:val="bullet"/>
      <w:lvlText w:val="-"/>
      <w:lvlJc w:val="left"/>
      <w:pPr>
        <w:ind w:left="760" w:hanging="360"/>
      </w:pPr>
      <w:rPr>
        <w:rFonts w:ascii="Times New Roman" w:eastAsia="맑은 고딕"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73D50CB1"/>
    <w:multiLevelType w:val="hybridMultilevel"/>
    <w:tmpl w:val="D5C803A4"/>
    <w:lvl w:ilvl="0" w:tplc="1C0C560E">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73DF113A"/>
    <w:multiLevelType w:val="hybridMultilevel"/>
    <w:tmpl w:val="DC0A1A56"/>
    <w:lvl w:ilvl="0" w:tplc="3BD847E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75A1624D"/>
    <w:multiLevelType w:val="hybridMultilevel"/>
    <w:tmpl w:val="048A8966"/>
    <w:lvl w:ilvl="0" w:tplc="A3DA7042">
      <w:start w:val="1"/>
      <w:numFmt w:val="bullet"/>
      <w:lvlText w:val="•"/>
      <w:lvlJc w:val="left"/>
      <w:pPr>
        <w:tabs>
          <w:tab w:val="num" w:pos="720"/>
        </w:tabs>
        <w:ind w:left="720" w:hanging="360"/>
      </w:pPr>
      <w:rPr>
        <w:rFonts w:ascii="Arial" w:hAnsi="Arial" w:hint="default"/>
      </w:rPr>
    </w:lvl>
    <w:lvl w:ilvl="1" w:tplc="F0FEE9EA" w:tentative="1">
      <w:start w:val="1"/>
      <w:numFmt w:val="bullet"/>
      <w:lvlText w:val="•"/>
      <w:lvlJc w:val="left"/>
      <w:pPr>
        <w:tabs>
          <w:tab w:val="num" w:pos="1440"/>
        </w:tabs>
        <w:ind w:left="1440" w:hanging="360"/>
      </w:pPr>
      <w:rPr>
        <w:rFonts w:ascii="Arial" w:hAnsi="Arial" w:hint="default"/>
      </w:rPr>
    </w:lvl>
    <w:lvl w:ilvl="2" w:tplc="48A2BAF8" w:tentative="1">
      <w:start w:val="1"/>
      <w:numFmt w:val="bullet"/>
      <w:lvlText w:val="•"/>
      <w:lvlJc w:val="left"/>
      <w:pPr>
        <w:tabs>
          <w:tab w:val="num" w:pos="2160"/>
        </w:tabs>
        <w:ind w:left="2160" w:hanging="360"/>
      </w:pPr>
      <w:rPr>
        <w:rFonts w:ascii="Arial" w:hAnsi="Arial" w:hint="default"/>
      </w:rPr>
    </w:lvl>
    <w:lvl w:ilvl="3" w:tplc="4AD2F160" w:tentative="1">
      <w:start w:val="1"/>
      <w:numFmt w:val="bullet"/>
      <w:lvlText w:val="•"/>
      <w:lvlJc w:val="left"/>
      <w:pPr>
        <w:tabs>
          <w:tab w:val="num" w:pos="2880"/>
        </w:tabs>
        <w:ind w:left="2880" w:hanging="360"/>
      </w:pPr>
      <w:rPr>
        <w:rFonts w:ascii="Arial" w:hAnsi="Arial" w:hint="default"/>
      </w:rPr>
    </w:lvl>
    <w:lvl w:ilvl="4" w:tplc="B510B43A" w:tentative="1">
      <w:start w:val="1"/>
      <w:numFmt w:val="bullet"/>
      <w:lvlText w:val="•"/>
      <w:lvlJc w:val="left"/>
      <w:pPr>
        <w:tabs>
          <w:tab w:val="num" w:pos="3600"/>
        </w:tabs>
        <w:ind w:left="3600" w:hanging="360"/>
      </w:pPr>
      <w:rPr>
        <w:rFonts w:ascii="Arial" w:hAnsi="Arial" w:hint="default"/>
      </w:rPr>
    </w:lvl>
    <w:lvl w:ilvl="5" w:tplc="91B4406A" w:tentative="1">
      <w:start w:val="1"/>
      <w:numFmt w:val="bullet"/>
      <w:lvlText w:val="•"/>
      <w:lvlJc w:val="left"/>
      <w:pPr>
        <w:tabs>
          <w:tab w:val="num" w:pos="4320"/>
        </w:tabs>
        <w:ind w:left="4320" w:hanging="360"/>
      </w:pPr>
      <w:rPr>
        <w:rFonts w:ascii="Arial" w:hAnsi="Arial" w:hint="default"/>
      </w:rPr>
    </w:lvl>
    <w:lvl w:ilvl="6" w:tplc="8EA492DE" w:tentative="1">
      <w:start w:val="1"/>
      <w:numFmt w:val="bullet"/>
      <w:lvlText w:val="•"/>
      <w:lvlJc w:val="left"/>
      <w:pPr>
        <w:tabs>
          <w:tab w:val="num" w:pos="5040"/>
        </w:tabs>
        <w:ind w:left="5040" w:hanging="360"/>
      </w:pPr>
      <w:rPr>
        <w:rFonts w:ascii="Arial" w:hAnsi="Arial" w:hint="default"/>
      </w:rPr>
    </w:lvl>
    <w:lvl w:ilvl="7" w:tplc="C62AB5EE" w:tentative="1">
      <w:start w:val="1"/>
      <w:numFmt w:val="bullet"/>
      <w:lvlText w:val="•"/>
      <w:lvlJc w:val="left"/>
      <w:pPr>
        <w:tabs>
          <w:tab w:val="num" w:pos="5760"/>
        </w:tabs>
        <w:ind w:left="5760" w:hanging="360"/>
      </w:pPr>
      <w:rPr>
        <w:rFonts w:ascii="Arial" w:hAnsi="Arial" w:hint="default"/>
      </w:rPr>
    </w:lvl>
    <w:lvl w:ilvl="8" w:tplc="0C50B906"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BD73C6C"/>
    <w:multiLevelType w:val="hybridMultilevel"/>
    <w:tmpl w:val="0F768938"/>
    <w:lvl w:ilvl="0" w:tplc="B12EA32A">
      <w:start w:val="1"/>
      <w:numFmt w:val="decimal"/>
      <w:lvlText w:val="%1."/>
      <w:lvlJc w:val="left"/>
      <w:pPr>
        <w:ind w:left="760" w:hanging="360"/>
      </w:pPr>
      <w:rPr>
        <w:rFonts w:eastAsia="DengXi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9"/>
  </w:num>
  <w:num w:numId="3">
    <w:abstractNumId w:val="23"/>
  </w:num>
  <w:num w:numId="4">
    <w:abstractNumId w:val="25"/>
  </w:num>
  <w:num w:numId="5">
    <w:abstractNumId w:val="17"/>
  </w:num>
  <w:num w:numId="6">
    <w:abstractNumId w:val="26"/>
  </w:num>
  <w:num w:numId="7">
    <w:abstractNumId w:val="32"/>
  </w:num>
  <w:num w:numId="8">
    <w:abstractNumId w:val="19"/>
  </w:num>
  <w:num w:numId="9">
    <w:abstractNumId w:val="30"/>
  </w:num>
  <w:num w:numId="10">
    <w:abstractNumId w:val="44"/>
  </w:num>
  <w:num w:numId="11">
    <w:abstractNumId w:val="10"/>
  </w:num>
  <w:num w:numId="12">
    <w:abstractNumId w:val="15"/>
  </w:num>
  <w:num w:numId="13">
    <w:abstractNumId w:val="39"/>
  </w:num>
  <w:num w:numId="14">
    <w:abstractNumId w:val="28"/>
  </w:num>
  <w:num w:numId="15">
    <w:abstractNumId w:val="45"/>
  </w:num>
  <w:num w:numId="16">
    <w:abstractNumId w:val="11"/>
  </w:num>
  <w:num w:numId="17">
    <w:abstractNumId w:val="8"/>
  </w:num>
  <w:num w:numId="18">
    <w:abstractNumId w:val="6"/>
  </w:num>
  <w:num w:numId="19">
    <w:abstractNumId w:val="5"/>
  </w:num>
  <w:num w:numId="20">
    <w:abstractNumId w:val="21"/>
  </w:num>
  <w:num w:numId="21">
    <w:abstractNumId w:val="16"/>
  </w:num>
  <w:num w:numId="22">
    <w:abstractNumId w:val="24"/>
  </w:num>
  <w:num w:numId="23">
    <w:abstractNumId w:val="12"/>
  </w:num>
  <w:num w:numId="24">
    <w:abstractNumId w:val="3"/>
  </w:num>
  <w:num w:numId="25">
    <w:abstractNumId w:val="4"/>
  </w:num>
  <w:num w:numId="26">
    <w:abstractNumId w:val="20"/>
  </w:num>
  <w:num w:numId="27">
    <w:abstractNumId w:val="22"/>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8"/>
  </w:num>
  <w:num w:numId="3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27"/>
  </w:num>
  <w:num w:numId="34">
    <w:abstractNumId w:val="0"/>
  </w:num>
  <w:num w:numId="35">
    <w:abstractNumId w:val="43"/>
  </w:num>
  <w:num w:numId="36">
    <w:abstractNumId w:val="42"/>
  </w:num>
  <w:num w:numId="37">
    <w:abstractNumId w:val="35"/>
  </w:num>
  <w:num w:numId="38">
    <w:abstractNumId w:val="0"/>
  </w:num>
  <w:num w:numId="39">
    <w:abstractNumId w:val="1"/>
  </w:num>
  <w:num w:numId="40">
    <w:abstractNumId w:val="2"/>
  </w:num>
  <w:num w:numId="41">
    <w:abstractNumId w:val="36"/>
  </w:num>
  <w:num w:numId="42">
    <w:abstractNumId w:val="31"/>
  </w:num>
  <w:num w:numId="43">
    <w:abstractNumId w:val="37"/>
  </w:num>
  <w:num w:numId="44">
    <w:abstractNumId w:val="34"/>
  </w:num>
  <w:num w:numId="45">
    <w:abstractNumId w:val="14"/>
  </w:num>
  <w:num w:numId="46">
    <w:abstractNumId w:val="41"/>
  </w:num>
  <w:num w:numId="47">
    <w:abstractNumId w:val="33"/>
  </w:num>
  <w:num w:numId="48">
    <w:abstractNumId w:val="40"/>
  </w:num>
  <w:num w:numId="49">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2"/>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37076"/>
    <w:rsid w:val="00546784"/>
    <w:rsid w:val="00737076"/>
    <w:rsid w:val="00833937"/>
    <w:rsid w:val="00925A6A"/>
    <w:rsid w:val="00A2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C244CA5-5A29-40AB-B18A-B575AEE49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34"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semiHidden/>
    <w:rPr>
      <w:sz w:val="16"/>
      <w:szCs w:val="16"/>
    </w:rPr>
  </w:style>
  <w:style w:type="paragraph" w:styleId="af2">
    <w:name w:val="annotation text"/>
    <w:basedOn w:val="a0"/>
    <w:link w:val="Char2"/>
    <w:semiHidden/>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pPr>
      <w:spacing w:after="180"/>
      <w:jc w:val="left"/>
    </w:pPr>
    <w:rPr>
      <w:lang w:eastAsia="en-US"/>
    </w:rPr>
  </w:style>
  <w:style w:type="paragraph" w:customStyle="1" w:styleId="B2">
    <w:name w:val="B2"/>
    <w:basedOn w:val="24"/>
    <w:link w:val="B2Char"/>
    <w:pPr>
      <w:spacing w:after="180"/>
      <w:jc w:val="left"/>
    </w:pPr>
    <w:rPr>
      <w:lang w:eastAsia="en-US"/>
    </w:rPr>
  </w:style>
  <w:style w:type="paragraph" w:customStyle="1" w:styleId="B3">
    <w:name w:val="B3"/>
    <w:basedOn w:val="32"/>
    <w:link w:val="B3Char"/>
    <w:pPr>
      <w:spacing w:after="180"/>
      <w:jc w:val="left"/>
    </w:pPr>
    <w:rPr>
      <w:lang w:eastAsia="en-US"/>
    </w:rPr>
  </w:style>
  <w:style w:type="paragraph" w:customStyle="1" w:styleId="B4">
    <w:name w:val="B4"/>
    <w:basedOn w:val="42"/>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semiHidden/>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basedOn w:val="a0"/>
    <w:uiPriority w:val="34"/>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2Char">
    <w:name w:val="B2 Char"/>
    <w:link w:val="B2"/>
    <w:rPr>
      <w:rFonts w:ascii="Arial" w:eastAsia="Times New Roman" w:hAnsi="Arial"/>
      <w:lang w:val="en-GB"/>
    </w:rPr>
  </w:style>
  <w:style w:type="character" w:customStyle="1" w:styleId="B1Char">
    <w:name w:val="B1 Char"/>
    <w:rPr>
      <w:rFonts w:eastAsia="MS Mincho"/>
      <w:lang w:val="en-GB" w:eastAsia="en-US" w:bidi="ar-SA"/>
    </w:rPr>
  </w:style>
  <w:style w:type="character" w:customStyle="1" w:styleId="B3Char">
    <w:name w:val="B3 Char"/>
    <w:link w:val="B3"/>
    <w:rPr>
      <w:rFonts w:ascii="Arial" w:eastAsia="Times New Roman" w:hAnsi="Arial"/>
      <w:lang w:val="en-GB"/>
    </w:rPr>
  </w:style>
  <w:style w:type="character" w:customStyle="1" w:styleId="B2Car">
    <w:name w:val="B2 Car"/>
    <w:basedOn w:val="a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40271566">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561796408">
      <w:bodyDiv w:val="1"/>
      <w:marLeft w:val="0"/>
      <w:marRight w:val="0"/>
      <w:marTop w:val="0"/>
      <w:marBottom w:val="0"/>
      <w:divBdr>
        <w:top w:val="none" w:sz="0" w:space="0" w:color="auto"/>
        <w:left w:val="none" w:sz="0" w:space="0" w:color="auto"/>
        <w:bottom w:val="none" w:sz="0" w:space="0" w:color="auto"/>
        <w:right w:val="none" w:sz="0" w:space="0" w:color="auto"/>
      </w:divBdr>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777992173">
      <w:bodyDiv w:val="1"/>
      <w:marLeft w:val="0"/>
      <w:marRight w:val="0"/>
      <w:marTop w:val="0"/>
      <w:marBottom w:val="0"/>
      <w:divBdr>
        <w:top w:val="none" w:sz="0" w:space="0" w:color="auto"/>
        <w:left w:val="none" w:sz="0" w:space="0" w:color="auto"/>
        <w:bottom w:val="none" w:sz="0" w:space="0" w:color="auto"/>
        <w:right w:val="none" w:sz="0" w:space="0" w:color="auto"/>
      </w:divBdr>
      <w:divsChild>
        <w:div w:id="886456866">
          <w:marLeft w:val="360"/>
          <w:marRight w:val="0"/>
          <w:marTop w:val="200"/>
          <w:marBottom w:val="0"/>
          <w:divBdr>
            <w:top w:val="none" w:sz="0" w:space="0" w:color="auto"/>
            <w:left w:val="none" w:sz="0" w:space="0" w:color="auto"/>
            <w:bottom w:val="none" w:sz="0" w:space="0" w:color="auto"/>
            <w:right w:val="none" w:sz="0" w:space="0" w:color="auto"/>
          </w:divBdr>
        </w:div>
        <w:div w:id="1566329712">
          <w:marLeft w:val="360"/>
          <w:marRight w:val="0"/>
          <w:marTop w:val="200"/>
          <w:marBottom w:val="0"/>
          <w:divBdr>
            <w:top w:val="none" w:sz="0" w:space="0" w:color="auto"/>
            <w:left w:val="none" w:sz="0" w:space="0" w:color="auto"/>
            <w:bottom w:val="none" w:sz="0" w:space="0" w:color="auto"/>
            <w:right w:val="none" w:sz="0" w:space="0" w:color="auto"/>
          </w:divBdr>
        </w:div>
      </w:divsChild>
    </w:div>
    <w:div w:id="920260816">
      <w:bodyDiv w:val="1"/>
      <w:marLeft w:val="0"/>
      <w:marRight w:val="0"/>
      <w:marTop w:val="0"/>
      <w:marBottom w:val="0"/>
      <w:divBdr>
        <w:top w:val="none" w:sz="0" w:space="0" w:color="auto"/>
        <w:left w:val="none" w:sz="0" w:space="0" w:color="auto"/>
        <w:bottom w:val="none" w:sz="0" w:space="0" w:color="auto"/>
        <w:right w:val="none" w:sz="0" w:space="0" w:color="auto"/>
      </w:divBdr>
    </w:div>
    <w:div w:id="992761220">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58460856">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60473197">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2.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3.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4.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5.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6.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4B0534A0-88C1-43F4-9BBC-5D3865494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167</TotalTime>
  <Pages>2</Pages>
  <Words>780</Words>
  <Characters>4447</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Ericsson</vt:lpstr>
      <vt:lpstr>Ericsson</vt:lpstr>
    </vt:vector>
  </TitlesOfParts>
  <Company>Ericsson</Company>
  <LinksUpToDate>false</LinksUpToDate>
  <CharactersWithSpaces>5217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Ericsson; TDoc; 3GPP</cp:keywords>
  <cp:lastModifiedBy>조금산/주임연구원/SIC센터 통신솔루션개발실 CSW팀(geumsan.jo@lge.com)</cp:lastModifiedBy>
  <cp:revision>15</cp:revision>
  <cp:lastPrinted>2018-01-10T06:52:00Z</cp:lastPrinted>
  <dcterms:created xsi:type="dcterms:W3CDTF">2018-01-10T11:30:00Z</dcterms:created>
  <dcterms:modified xsi:type="dcterms:W3CDTF">2018-01-12T00:21:00Z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